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PROGRAMAÇÃO DAS APRESENTAÇÕES - EIXOS TEMÁTICOS</w:t>
      </w:r>
    </w:p>
    <w:p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>
      <w:pPr>
        <w:spacing w:after="120" w:line="240" w:lineRule="auto"/>
        <w:ind w:left="53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TEMA 2 - Vigilância de doenças e riscos à saúde individual e coletiva;</w:t>
      </w:r>
    </w:p>
    <w:p>
      <w:pPr>
        <w:spacing w:after="120" w:line="240" w:lineRule="auto"/>
        <w:ind w:left="53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TEMA 3 - Estudos das doenças negligenciadas (cisticercose, doença de Chagas, esporotricose, esquistossomose, hanseníase, filariose, geo-helmintíases, leishmanioses, sífilis e tuberculose);</w:t>
      </w:r>
    </w:p>
    <w:p>
      <w:pPr>
        <w:spacing w:after="120" w:line="240" w:lineRule="auto"/>
        <w:ind w:left="53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TEMA 4 - Atenção à saúde</w:t>
      </w:r>
    </w:p>
    <w:p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Data: 30 de novembro de 2021 (terça-feira)</w:t>
      </w:r>
    </w:p>
    <w:p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Abertura: 8h – 9h</w:t>
      </w:r>
    </w:p>
    <w:p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7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2693"/>
        <w:gridCol w:w="1984"/>
        <w:gridCol w:w="1843"/>
        <w:gridCol w:w="141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Nº do Processo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Título do Projeto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Coordenador do Projeto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Área de Conhecimento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Avaliador Interno/Externo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Avaliadores da SES-PE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8h00 – 9h00</w:t>
            </w:r>
          </w:p>
        </w:tc>
        <w:tc>
          <w:tcPr>
            <w:tcW w:w="14034" w:type="dxa"/>
            <w:gridSpan w:val="7"/>
          </w:tcPr>
          <w:p>
            <w:pPr>
              <w:tabs>
                <w:tab w:val="left" w:pos="1785"/>
              </w:tabs>
              <w:spacing w:before="2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Mesa de Abertura com representantes do Decit/MS e do CNPq e diretores da FACEPE e SES-PE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129" w:type="dxa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9h00-9h25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APQ-0853-4.06/17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Vulnerabilidades socioambientais relacionadas à exposição ocupacional e ambiental aos agrotóxicos e a vigilância em saúde de populações expostas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ALINE DO MONTE GURGEL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Saúde Coletiva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Yana Souza Lopes / Adriana Guerra Campos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9h25-9h50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APQ-0774-2.12/17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Pesquisa em resistência antimicrobiana na rede pública de assistência à saúde do estado de Pernambuco: um estudo microbiológico e de epidemiologia molecular para o PPSUS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MARCIA MARIA CAMARGO DE MORAIS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Microbiologia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2</w:t>
            </w:r>
          </w:p>
        </w:tc>
        <w:tc>
          <w:tcPr>
            <w:tcW w:w="2268" w:type="dxa"/>
          </w:tcPr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Silvia Rossana Magalhães Viana / Suênia da Cunha Gonçalves de Albuquerque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9h50-10h15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APQ-0837-2.12/17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Investigação de genes de resistência a antimicrobianos em isolados clínicos de enterobactérias multidroga-resistentes provenientes de hospitais de Recife-PE: avaliação ultraestrutural após ação antimicrobianos e análise de antibioticoterapia in vitro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ANA CATARINA DE SOUZA LOPES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Microbiologia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Suênia da Cunha Gonçalves de Albuquerque / Ramon Vieira Galdino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10h40-11h05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APQ-0782-2.13/17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Caracterização da leishmaniose tegumentar americana no Município de Timbaúba-PE: aspectos clínicos, imunológicos, dinâmica dos flebotomíneos presentes nas localidades endêmicas e ações socioeducativas para a população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LUIZ CARLOS ALVES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Parasitologia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TEMA 3 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Francisco Duarte Farias Bezerra / Silvana Gomes Leal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11h05-11h30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APQ-0815-2.13/17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Avaliação de um novo teste rápido viável para o diagnóstico das formas humana e canina da leishmaniose visceral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OSVALDO POMPÍLIO DE MELO NETO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Parasitologia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Gabriela de Moraes Rego Guedes</w:t>
            </w:r>
            <w:r>
              <w:rPr>
                <w:rFonts w:hint="default" w:ascii="Tahoma" w:hAnsi="Tahoma"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/ Suênia da Cunha Gonçalves de Albuquerque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11h30-11h55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APQ-0663-2.13/17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Utilização da terapia complexa descongestiva para o tratamento do linfedema de membro inferior: investigação bioquímica e imunológica da eficácia terapêutica em relação à morbidade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ABRAHAM CESAR DE BRITO ROCHA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Parasitologia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Silvia Rossana Magalhães Viana / Jonatas Gomes Barbosa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12h00 – 13h00 </w:t>
            </w:r>
          </w:p>
        </w:tc>
        <w:tc>
          <w:tcPr>
            <w:tcW w:w="14034" w:type="dxa"/>
            <w:gridSpan w:val="7"/>
            <w:shd w:val="clear" w:color="auto" w:fill="E7E6E6" w:themeFill="background2"/>
          </w:tcPr>
          <w:p>
            <w:pPr>
              <w:spacing w:before="240"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INTERVALO PARA ALMOÇO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13h00-13h25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APQ-0682-2.12/17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Novo status da esporotricose: da doença negligênciada à intervenção robusta no diagnóstico e inovação terapêutica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REJANE PEREIRA NEVES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Microbiologia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3</w:t>
            </w:r>
          </w:p>
        </w:tc>
        <w:tc>
          <w:tcPr>
            <w:tcW w:w="2268" w:type="dxa"/>
          </w:tcPr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Francisco Duarte Farias Bezerra / Silvana Gomes Leal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13h25-13h50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APQ-0825-5.05/17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Estudo epidemiológico da leishmaniose visceral no Sertão Pernambucano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MAURÍCIO CLAUDIO HORTA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Medicina Veterinária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Francisco Duarte Farias Bezerra / Silvana Gomes Leal</w:t>
            </w: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13h50-14h15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APQ-0689-4.06/17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Avaliação de um sistema baseado em lamp (amplificação isotérmica de DNA mediada por loop) para o diagnóstico da tuberculose pulmonar e extrapulmonar, no estado de Pernambuco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HAIANA CHARIFKER SCHINDLER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Saúde Coletiva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Jurandy Júnior Ferraz de Magalhães / Suênia da Cunha Gonçalves de Albuquerque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14h40-15h05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APQ-0670-4.04/17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Intervenção educativa intersetorial para a promoção do desenvolvimento infantil socioemocional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MARIA WANDERLEYA DE LAVOR CORIOLANO-MARINUS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 / Patricia Maria Cavalcanti Carneiro de Albuquerque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15h05-15h30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APQ-0561-4.06/17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Análise de distintas regulações assistenciais em uma rede interestadual de saúde: o caso da rede Pernambuco-Bahia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ADRIANA FALANGOLA BENJAMIN BEZERRA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Saúde Coletiva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 / Claudia Cavalcanti Galindo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15h30-15h55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APQ-0699-4.06/17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 política de educação permanente para trabalhadores da estratégia de saúde da família em Pernambuco, Rio de Janeiro e Bahia: a análise dos trabalhadores e gestores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KÁTIA REJANE DE MEDEIROS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Saúde Coletiva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Emmanuelly Correia de Lemos / Merielly Mariano Bezerra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15h55-16h20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APQ-0525-4.06/17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Avaliação da judicialização no estado de Pernambuco - entre o direito à saúde e os limites econômicos: um estudo qualitativo e de custo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KEILA SILENE DE BRITO E SILVA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Saúde Coletiva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Silvio Dolabella / Filipe Costa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Karoline Belém Seixas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Ana Beatriz Matos Ishigami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16h20-17h00</w:t>
            </w:r>
          </w:p>
        </w:tc>
        <w:tc>
          <w:tcPr>
            <w:tcW w:w="14034" w:type="dxa"/>
            <w:gridSpan w:val="7"/>
            <w:vAlign w:val="center"/>
          </w:tcPr>
          <w:p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Finalização do primeiro dia de apresentações</w:t>
            </w:r>
          </w:p>
        </w:tc>
      </w:tr>
    </w:tbl>
    <w:p>
      <w:pPr>
        <w:rPr>
          <w:rFonts w:ascii="Tahoma" w:hAnsi="Tahoma" w:cs="Tahoma"/>
          <w:b/>
          <w:sz w:val="20"/>
          <w:szCs w:val="20"/>
        </w:rPr>
      </w:pPr>
    </w:p>
    <w:p>
      <w:pPr>
        <w:rPr>
          <w:rFonts w:ascii="Tahoma" w:hAnsi="Tahoma" w:cs="Tahoma"/>
          <w:b/>
          <w:sz w:val="20"/>
          <w:szCs w:val="20"/>
        </w:rPr>
      </w:pPr>
    </w:p>
    <w:p>
      <w:pPr>
        <w:rPr>
          <w:rFonts w:ascii="Tahoma" w:hAnsi="Tahoma" w:cs="Tahoma"/>
          <w:b/>
          <w:sz w:val="20"/>
          <w:szCs w:val="20"/>
        </w:rPr>
      </w:pPr>
    </w:p>
    <w:p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PROGRAMAÇÃO DE APRESENTAÇÕES - EIXOS TEMÁTICOS</w:t>
      </w:r>
    </w:p>
    <w:p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>
      <w:pPr>
        <w:spacing w:after="120" w:line="240" w:lineRule="auto"/>
        <w:ind w:left="53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TEMA 1 – Estudo das arboviroses de interesse em saúde pública</w:t>
      </w:r>
    </w:p>
    <w:p>
      <w:pPr>
        <w:spacing w:after="120" w:line="240" w:lineRule="auto"/>
        <w:ind w:left="53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TEMA 3 – Estudos das doenças negligenciadas (cisticercose, doença de Chagas, esporotricose, esquistossomose, hanseníase, filariose, geo-helmintíases, leishmanioses, sífilis e tuberculose);</w:t>
      </w:r>
    </w:p>
    <w:p>
      <w:pPr>
        <w:spacing w:after="120" w:line="240" w:lineRule="auto"/>
        <w:ind w:left="53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TEMA 5 - Inovações em saúde</w:t>
      </w:r>
    </w:p>
    <w:p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Data: 01 de dezembro de 2021 (quarta-feira)</w:t>
      </w:r>
    </w:p>
    <w:p>
      <w:pPr>
        <w:tabs>
          <w:tab w:val="left" w:pos="262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tbl>
      <w:tblPr>
        <w:tblStyle w:val="7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2835"/>
        <w:gridCol w:w="1701"/>
        <w:gridCol w:w="1701"/>
        <w:gridCol w:w="1276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Nº do Processo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Título do Projeto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Coordenador do Projeto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Área de Conhecimento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Avaliador Interno/Externo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Avaliador da SES-PE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8h30-8h55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APQ-0793-4.01/17 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Estudo de Coorte das crianças nascidas no Hospital das Clínicas da Universidade Federal de Pernambuco: os fatores associados à Síndrome Congênita do Zika vírus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BERNADETE PEREZ COELHO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Medicina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Lucilene Rafael Aguiar / Karina Nayara Gomes de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8h55-9h20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APQ-0739-2.12/17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Fisiopatogenia e diagnóstico do vírus Zika: ênfase no tropismo celular e diagnóstico sorológico específico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LAURA HELENA VEGA GONZALES GIL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Microbiologia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Fernanda Paula de Carvalho / Karina Nayara Gomes de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9h20-9h45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APQ-0852-2.12/17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Caracterização clínico-epidemiológica, imunológica e viral dos  casos de óbito ocorridos no estado de Pernambuco com diagnóstico laboratorial positivo para o vírus Chikungunya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LINDOMAR JOSÉ PENA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Microbiologia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Lucilene Rafael Aguiar / Karina Nayara Gomes de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9h45-10h10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APQ-0746-2.11/17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Perfil epidemiológico e implicações na qualidade de vida de pacientes com infecção crônica pelo vírus Chikungunya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ANA LISA DO VALE GOMES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Imunologia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TEMA 1 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Lucilene Rafael Aguiar / Karina Nayara Gomes de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10h10-10h35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APQ-0725-2.13/17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Caracterização molecular de arbovírus circulantes e filogeografia de mosquitos provenientes de pontos estratégicos: um estudo em portos, aeroporto e rodoviárias da Região Metropolitana de Recife e Caruaru.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MARCELO HENRIQUE SANTOS PAIVA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Parasitologia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Fernanda Paula de Carvalho / Francisco Duarte Farias Bezerra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10h35-11h00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APQ-0661-4.03/17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Decifrando o lado doce de uma doença amarga: galectinas como alvo terapêutico e indicadoras clínicas de desfecho e manejo em pacientes com câncer de pâncreas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MOACYR JESUS BARRETO DE MELO RÊGO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 / Paulo César de Oliveira Santos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11h00-11h25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APQ-0690-4.02/17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Protração maxilar com miniparafusos em pacientes com fissura labiopalatina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NIEDJE SIQUEIRA DE LIMA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Odontologia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 / Paulo César de Oliveira Santos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11h25-11h50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APQ-0761-3.09/17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Avanço em imagiologia na atenção ao paciente com câncer de próstata: o uso do radiofármaco 18F-PSMA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MÉRCIA LIANE DE OLIVEIRA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Engenharia Nuclear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 / Valéria Pastor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8" w:type="dxa"/>
            <w:shd w:val="clear" w:color="auto" w:fill="E7E6E6" w:themeFill="background2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12h00 – 13h00 </w:t>
            </w:r>
          </w:p>
        </w:tc>
        <w:tc>
          <w:tcPr>
            <w:tcW w:w="13183" w:type="dxa"/>
            <w:gridSpan w:val="7"/>
            <w:shd w:val="clear" w:color="auto" w:fill="E7E6E6" w:themeFill="background2"/>
          </w:tcPr>
          <w:p>
            <w:pPr>
              <w:spacing w:before="2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INTERVALO PARA ALMOÇO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13h00-13h25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APQ-0603-4.01/17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Avaliação imunohistoquímica do microambiente tumoral do câncer de mama e suas relações com dados clinicopatológicos e biomarcadores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SINARA MONICA VITALINO DE ALMEIDA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 / Cleonúsia Batista Leite de Vasconcelos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13h25-13h50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APQ-0748-2.02/17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Uso de plataforma biotecnológica para prospecção de novos biomarcadores da progressão tumoral e desenvolvimento de estratégia vacinal terapêutica para o câncer cervical baseada em imunização genética e vacinas de subuniade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ANTÔNIO CARLOS DE FREITAS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Genética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Jonatas Gomes Barbosa / Cleonúsia Batista Leite de Vasconcelos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13h50-14h15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APQ-0563-4.01/17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Impacto do diagnóstico molecular no tratamento de infecções bacterianas em episódios de neutropenia febril de portadores de linfomas e leucemias.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PAULO SÉRGIO RAMOS DE ARAÚJO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 / Cleonúsia Batista Leite de Vasconcelos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14h15-14h40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APQ-0624-4.01/17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Desenvolvimento de algoritmos de inteligência artificial para predição da gravidade da doença hepática causada pelo vírus da hepatite C (HCV)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RODRIGO FELICIANO DO CARMO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TEMA 5 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 / Cleonúsia Batista Leite de Vasconcelos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14h40-15h05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APQ-0526-4.08/17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Atenção à saúde de pessoas com doenças reumatológicas: desenvolvimento de produtos assistivos e formação de recursos humanos em tecnologia assistiva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DANIELLE CARNEIRO DE MENEZES SANGUINETTI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Fisioterapia e Terapia Ocupacional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 / Patricia Maria Cavalcanti Carneiro de Albuquerque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15h05-15h30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APQ-0789-4.08/17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Treinamento físico intervalado de alta intensidade sobre a pressão arterial e o controle autonômico cardíaco de hipertensos controle autonômico cardíaco de hipertensos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VICTOR RIBEIRO NEVES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Fisioterapia e Terapia Ocupacional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TEMA 5 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Barbosa/ Merielly Mariano Bezerra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15h30 -15h55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APQ-0820-2.11/17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Avaliação de biomarcadores imunológicos envolvidos na cura e/ou progressão da leishmaniose tegumentar americana.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MARIA CAROLINA ACCIOLY BRELAZ DE CASTRO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Imunologia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TEMA 3 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Jonatas Gomes Barbosa / Silvana Gomes Leal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15h55-16h20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APQ-0814-4.03/17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Desenvolvimento de novos produtos nanotecnológicos como estratégia terapêutica para tuberculose, doença de Chagas e infecções provocadas por bactérias resistentes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ISABELLA MACÁRIO FERRO CAVALCANTI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TEMA 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Albanita Ceballos /Claudio Stefanoff</w:t>
            </w:r>
          </w:p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Cláudia Maria Lavra Jacques / Raissa Cristina Soares de Oliveira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16h20 – 17h00 </w:t>
            </w:r>
          </w:p>
        </w:tc>
        <w:tc>
          <w:tcPr>
            <w:tcW w:w="13183" w:type="dxa"/>
            <w:gridSpan w:val="7"/>
          </w:tcPr>
          <w:p>
            <w:pPr>
              <w:spacing w:before="24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Finalização das apresentações e preparação do relatório do Seminário Final PPSUS</w:t>
            </w:r>
          </w:p>
        </w:tc>
      </w:tr>
    </w:tbl>
    <w:p>
      <w:pPr>
        <w:tabs>
          <w:tab w:val="left" w:pos="2625"/>
        </w:tabs>
        <w:rPr>
          <w:rFonts w:ascii="Tahoma" w:hAnsi="Tahoma" w:cs="Tahoma"/>
          <w:b/>
          <w:sz w:val="20"/>
          <w:szCs w:val="20"/>
        </w:rPr>
      </w:pPr>
    </w:p>
    <w:sectPr>
      <w:headerReference r:id="rId5" w:type="default"/>
      <w:footerReference r:id="rId6" w:type="default"/>
      <w:pgSz w:w="16838" w:h="11906" w:orient="landscape"/>
      <w:pgMar w:top="1701" w:right="1417" w:bottom="1701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1834515</wp:posOffset>
              </wp:positionH>
              <wp:positionV relativeFrom="paragraph">
                <wp:posOffset>11430</wp:posOffset>
              </wp:positionV>
              <wp:extent cx="6381750" cy="447675"/>
              <wp:effectExtent l="4445" t="4445" r="14605" b="5080"/>
              <wp:wrapSquare wrapText="bothSides"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>
                          <w:r>
                            <w:drawing>
                              <wp:inline distT="0" distB="0" distL="114300" distR="114300">
                                <wp:extent cx="2417445" cy="389890"/>
                                <wp:effectExtent l="0" t="0" r="1905" b="1016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r:link="rId2"/>
                                        <a:srcRect t="34996" b="3359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7445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114300" distR="114300">
                                <wp:extent cx="715645" cy="294005"/>
                                <wp:effectExtent l="0" t="0" r="8255" b="1079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r:link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5645" cy="294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eastAsia="pt-BR"/>
                            </w:rPr>
                            <w:drawing>
                              <wp:inline distT="0" distB="0" distL="0" distR="0">
                                <wp:extent cx="1014730" cy="334645"/>
                                <wp:effectExtent l="0" t="0" r="0" b="8255"/>
                                <wp:docPr id="203" name="Imagem 2" descr="FACEPE NOV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" name="Imagem 2" descr="FACEPE NOV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5200" cy="33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eastAsia="pt-BR"/>
                            </w:rPr>
                            <w:drawing>
                              <wp:inline distT="0" distB="0" distL="0" distR="0">
                                <wp:extent cx="1824990" cy="381000"/>
                                <wp:effectExtent l="0" t="0" r="3810" b="0"/>
                                <wp:docPr id="204" name="Imagem 204" descr="LOGO 20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" name="Imagem 204" descr="LOGO 20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5200" cy="38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144.45pt;margin-top:0.9pt;height:35.25pt;width:502.5pt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XEpxu2AAAAAkBAAAPAAAAAAAAAAEAIAAAACIAAABkcnMvZG93bnJl&#10;di54bWxQSwECFAAUAAAACACHTuJAU4GaWDYCAACOBAAADgAAAAAAAAABACAAAAAnAQAAZHJzL2Uy&#10;b0RvYy54bWxQSwUGAAAAAAYABgBZAQAAzwUAAAAA&#10;"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r>
                      <w:drawing>
                        <wp:inline distT="0" distB="0" distL="114300" distR="114300">
                          <wp:extent cx="2417445" cy="389890"/>
                          <wp:effectExtent l="0" t="0" r="1905" b="1016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r:link="rId2"/>
                                  <a:srcRect t="34996" b="3359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7445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114300" distR="114300">
                          <wp:extent cx="715645" cy="294005"/>
                          <wp:effectExtent l="0" t="0" r="8255" b="1079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m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r:link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5645" cy="294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eastAsia="pt-BR"/>
                      </w:rPr>
                      <w:drawing>
                        <wp:inline distT="0" distB="0" distL="0" distR="0">
                          <wp:extent cx="1014730" cy="334645"/>
                          <wp:effectExtent l="0" t="0" r="0" b="8255"/>
                          <wp:docPr id="203" name="Imagem 2" descr="FACEPE NOV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" name="Imagem 2" descr="FACEPE NOV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5200" cy="33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eastAsia="pt-BR"/>
                      </w:rPr>
                      <w:drawing>
                        <wp:inline distT="0" distB="0" distL="0" distR="0">
                          <wp:extent cx="1824990" cy="381000"/>
                          <wp:effectExtent l="0" t="0" r="3810" b="0"/>
                          <wp:docPr id="204" name="Imagem 204" descr="LOGO 20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4" name="Imagem 204" descr="LOGO 20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5200" cy="38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eastAsia="pt-BR"/>
      </w:rPr>
    </w:pPr>
    <w:r>
      <w:rPr>
        <w:b/>
        <w:lang w:eastAsia="pt-BR"/>
      </w:rPr>
      <w:drawing>
        <wp:inline distT="0" distB="0" distL="0" distR="0">
          <wp:extent cx="3302635" cy="361315"/>
          <wp:effectExtent l="0" t="0" r="0" b="635"/>
          <wp:docPr id="202" name="Imagem 202" descr="C:\users\marge.tenorio\Pictures\logomarca_PPSU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m 202" descr="C:\users\marge.tenorio\Pictures\logomarca_PPSU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87" cy="375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</w:pPr>
    <w:r>
      <w:rPr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86360</wp:posOffset>
              </wp:positionV>
              <wp:extent cx="4343400" cy="1404620"/>
              <wp:effectExtent l="0" t="0" r="0" b="5080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color w:val="003399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3399"/>
                            </w:rPr>
                            <w:t>Chamada Pública 10/2017 – PPSUS 2017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color w:val="003399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3399"/>
                            </w:rPr>
                            <w:t>SEMINÁRIO DE AVALIAÇÃO FINAL DE PROJETOS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6" o:spt="202" type="#_x0000_t202" style="position:absolute;left:0pt;margin-top:6.8pt;height:110.6pt;width:342pt;mso-position-horizontal:center;mso-position-horizontal-relative:margin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h4MjtYAAAAHAQAADwAAAAAAAAABACAAAAAiAAAAZHJzL2Rvd25yZXYu&#10;eG1sUEsBAhQAFAAAAAgAh07iQNEe5Eo2AgAAaAQAAA4AAAAAAAAAAQAgAAAAJQEAAGRycy9lMm9E&#10;b2MueG1sUEsFBgAAAAAGAAYAWQEAAM0FAAAAAA=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color w:val="003399"/>
                      </w:rPr>
                    </w:pPr>
                    <w:r>
                      <w:rPr>
                        <w:rFonts w:ascii="Tahoma" w:hAnsi="Tahoma" w:cs="Tahoma"/>
                        <w:b/>
                        <w:color w:val="003399"/>
                      </w:rPr>
                      <w:t>Chamada Pública 10/2017 – PPSUS 2017</w:t>
                    </w:r>
                  </w:p>
                  <w:p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color w:val="003399"/>
                      </w:rPr>
                    </w:pPr>
                    <w:r>
                      <w:rPr>
                        <w:rFonts w:ascii="Tahoma" w:hAnsi="Tahoma" w:cs="Tahoma"/>
                        <w:b/>
                        <w:color w:val="003399"/>
                      </w:rPr>
                      <w:t>SEMINÁRIO DE AVALIAÇÃO FINAL DE PROJETOS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>
    <w:pPr>
      <w:pStyle w:val="4"/>
    </w:pPr>
  </w:p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A3"/>
    <w:rsid w:val="00022E9E"/>
    <w:rsid w:val="00042CDD"/>
    <w:rsid w:val="00071EAA"/>
    <w:rsid w:val="00097C94"/>
    <w:rsid w:val="000A75FB"/>
    <w:rsid w:val="000C73E0"/>
    <w:rsid w:val="000F7317"/>
    <w:rsid w:val="00121EB6"/>
    <w:rsid w:val="001275AE"/>
    <w:rsid w:val="0015783E"/>
    <w:rsid w:val="00161DF1"/>
    <w:rsid w:val="00162A95"/>
    <w:rsid w:val="001972A5"/>
    <w:rsid w:val="001B383A"/>
    <w:rsid w:val="001B76E1"/>
    <w:rsid w:val="001B7F60"/>
    <w:rsid w:val="001F761B"/>
    <w:rsid w:val="00247B1B"/>
    <w:rsid w:val="00260EA1"/>
    <w:rsid w:val="00262762"/>
    <w:rsid w:val="00262F98"/>
    <w:rsid w:val="002875B1"/>
    <w:rsid w:val="00292284"/>
    <w:rsid w:val="002B592F"/>
    <w:rsid w:val="002D6C0A"/>
    <w:rsid w:val="00317EAA"/>
    <w:rsid w:val="0037257D"/>
    <w:rsid w:val="003C2CBD"/>
    <w:rsid w:val="003F2717"/>
    <w:rsid w:val="003F2EA3"/>
    <w:rsid w:val="004277E7"/>
    <w:rsid w:val="00446CEB"/>
    <w:rsid w:val="00487419"/>
    <w:rsid w:val="004A06FA"/>
    <w:rsid w:val="004C2412"/>
    <w:rsid w:val="004C2E29"/>
    <w:rsid w:val="004C588C"/>
    <w:rsid w:val="004C7139"/>
    <w:rsid w:val="004D58EB"/>
    <w:rsid w:val="004D6358"/>
    <w:rsid w:val="004E4DCB"/>
    <w:rsid w:val="005100CD"/>
    <w:rsid w:val="00526781"/>
    <w:rsid w:val="005315E0"/>
    <w:rsid w:val="00551142"/>
    <w:rsid w:val="00585768"/>
    <w:rsid w:val="005B2970"/>
    <w:rsid w:val="005C4892"/>
    <w:rsid w:val="005C5220"/>
    <w:rsid w:val="005D4413"/>
    <w:rsid w:val="005E3DFF"/>
    <w:rsid w:val="005F5DE7"/>
    <w:rsid w:val="005F6671"/>
    <w:rsid w:val="00601C14"/>
    <w:rsid w:val="00604D30"/>
    <w:rsid w:val="006311C4"/>
    <w:rsid w:val="006672AF"/>
    <w:rsid w:val="006979AC"/>
    <w:rsid w:val="006C2998"/>
    <w:rsid w:val="006C66C8"/>
    <w:rsid w:val="006E0ECB"/>
    <w:rsid w:val="006E19A3"/>
    <w:rsid w:val="00726D8D"/>
    <w:rsid w:val="00730C4F"/>
    <w:rsid w:val="00763452"/>
    <w:rsid w:val="00777904"/>
    <w:rsid w:val="00793720"/>
    <w:rsid w:val="007A37A7"/>
    <w:rsid w:val="007C73A9"/>
    <w:rsid w:val="007E04D0"/>
    <w:rsid w:val="007E6568"/>
    <w:rsid w:val="007F60BA"/>
    <w:rsid w:val="008132E4"/>
    <w:rsid w:val="00821093"/>
    <w:rsid w:val="00830384"/>
    <w:rsid w:val="00851867"/>
    <w:rsid w:val="00861DF7"/>
    <w:rsid w:val="00862F76"/>
    <w:rsid w:val="008A154D"/>
    <w:rsid w:val="008E06B1"/>
    <w:rsid w:val="008E75E7"/>
    <w:rsid w:val="008F76EF"/>
    <w:rsid w:val="0092433E"/>
    <w:rsid w:val="00934EAD"/>
    <w:rsid w:val="009665B5"/>
    <w:rsid w:val="00973AE6"/>
    <w:rsid w:val="009B73CF"/>
    <w:rsid w:val="009C5FF2"/>
    <w:rsid w:val="009F0EF8"/>
    <w:rsid w:val="00A11FEC"/>
    <w:rsid w:val="00A76CCF"/>
    <w:rsid w:val="00AC5ACF"/>
    <w:rsid w:val="00AC6604"/>
    <w:rsid w:val="00AD6E68"/>
    <w:rsid w:val="00AD7A41"/>
    <w:rsid w:val="00AE03DF"/>
    <w:rsid w:val="00AE0E47"/>
    <w:rsid w:val="00B23504"/>
    <w:rsid w:val="00B25B88"/>
    <w:rsid w:val="00B31ABE"/>
    <w:rsid w:val="00B576AF"/>
    <w:rsid w:val="00B73103"/>
    <w:rsid w:val="00B904F1"/>
    <w:rsid w:val="00B91D8B"/>
    <w:rsid w:val="00BB7C14"/>
    <w:rsid w:val="00BC477A"/>
    <w:rsid w:val="00BC4E25"/>
    <w:rsid w:val="00BE0062"/>
    <w:rsid w:val="00BE68D0"/>
    <w:rsid w:val="00C259F7"/>
    <w:rsid w:val="00C411F8"/>
    <w:rsid w:val="00C41EBB"/>
    <w:rsid w:val="00C55C45"/>
    <w:rsid w:val="00C7254D"/>
    <w:rsid w:val="00C94D38"/>
    <w:rsid w:val="00CE6582"/>
    <w:rsid w:val="00CF1B20"/>
    <w:rsid w:val="00CF7989"/>
    <w:rsid w:val="00D55BF6"/>
    <w:rsid w:val="00D855DA"/>
    <w:rsid w:val="00DC0D63"/>
    <w:rsid w:val="00DE0B4B"/>
    <w:rsid w:val="00E14D10"/>
    <w:rsid w:val="00E24B1F"/>
    <w:rsid w:val="00E45F3C"/>
    <w:rsid w:val="00EC2A5B"/>
    <w:rsid w:val="00ED76A0"/>
    <w:rsid w:val="00F16CD7"/>
    <w:rsid w:val="00F33EAC"/>
    <w:rsid w:val="00F37DF5"/>
    <w:rsid w:val="00F41EA5"/>
    <w:rsid w:val="00F45958"/>
    <w:rsid w:val="00F60A13"/>
    <w:rsid w:val="00F76023"/>
    <w:rsid w:val="00FB4B29"/>
    <w:rsid w:val="00FE609F"/>
    <w:rsid w:val="2DF54EA9"/>
    <w:rsid w:val="3DED4124"/>
    <w:rsid w:val="44E7099C"/>
    <w:rsid w:val="69611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http://portal.ifma.edu.br/wp-content/uploads/2016/03/logo_cnpq.jpg" TargetMode="External"/><Relationship Id="rId3" Type="http://schemas.openxmlformats.org/officeDocument/2006/relationships/image" Target="media/image3.jpeg"/><Relationship Id="rId2" Type="http://schemas.openxmlformats.org/officeDocument/2006/relationships/image" Target="https://encrypted-tbn1.gstatic.com/images?q=tbn:ANd9GcTzMDOgf10D37YudJWz6innkR68Zqp2e6iFyHwxI84qg3sgTBFylQ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2B353-470C-4C8F-8456-EFF1D380D3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1685</Words>
  <Characters>9104</Characters>
  <Lines>75</Lines>
  <Paragraphs>21</Paragraphs>
  <TotalTime>0</TotalTime>
  <ScaleCrop>false</ScaleCrop>
  <LinksUpToDate>false</LinksUpToDate>
  <CharactersWithSpaces>10768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2021-11-09T18:23:00Z</dcterms:created>
  <dc:creator>Ana Cassia Cabral de Lima</dc:creator>
  <cp:lastModifiedBy>ana.lima</cp:lastModifiedBy>
  <cp:lastPrinted>2019-04-04T13:36:00Z</cp:lastPrinted>
  <dcterms:modified xsi:type="dcterms:W3CDTF">2021-11-23T10:24:20Z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D23680F86BA04EC181057B63AEDC3E01</vt:lpwstr>
  </property>
</Properties>
</file>